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2C0A">
      <w:pPr>
        <w:jc w:val="center"/>
        <w:rPr>
          <w:highlight w:val="none"/>
        </w:rPr>
      </w:pPr>
      <w:r>
        <w:rPr>
          <w:highlight w:val="none"/>
        </w:rPr>
        <w:t>Application Guidelines for Open Research Fund Program</w:t>
      </w:r>
    </w:p>
    <w:p w14:paraId="36843C26">
      <w:pPr>
        <w:rPr>
          <w:highlight w:val="none"/>
        </w:rPr>
      </w:pPr>
      <w:r>
        <w:rPr>
          <w:rFonts w:hint="eastAsia"/>
          <w:highlight w:val="none"/>
          <w:lang w:val="en-US" w:eastAsia="zh-CN"/>
        </w:rPr>
        <w:t>State</w:t>
      </w:r>
      <w:r>
        <w:rPr>
          <w:highlight w:val="none"/>
        </w:rPr>
        <w:t xml:space="preserve"> Key Laboratory of Water Disaster Prevention (hereinafter referred to as the "Lab"), formerly known as the State Key Laboratory of Hydrology-Water Resource and Hydraulic Engineering, was jointly established by Hohai University &amp; Nanjing Hydraulic Research Institute. It was reorganized and approved for construction in March 2023, originally established in 2005. Focusing on the major needs of national water and disaster prevention, the Lab has systematically carries out theoretical research on the hydrological cycle and disaster-causing mechanism in the changing environment, the response and reconstruction of the hydrodynamic system, and the diagnosis and prevention and control of water engineering disasters. It has made every effort to build a national strategic scientific and technological research platform for water and disaster prevention. In order to further promote basic research for application in the field of water and disaster prevention, strengthen academic exchanges and scientific research cooperation, the Lab has set up an open fund project to warmly welcome and invite outstanding scholars and scientific researchers at home and abroad to serve as visiting researchers in the Lab.</w:t>
      </w:r>
    </w:p>
    <w:p w14:paraId="0A045759">
      <w:pPr>
        <w:rPr>
          <w:highlight w:val="none"/>
        </w:rPr>
      </w:pPr>
    </w:p>
    <w:p w14:paraId="6397A721">
      <w:pPr>
        <w:rPr>
          <w:highlight w:val="none"/>
        </w:rPr>
      </w:pPr>
      <w:r>
        <w:rPr>
          <w:highlight w:val="none"/>
        </w:rPr>
        <w:t xml:space="preserve">1. Specific areas of interest  </w:t>
      </w:r>
    </w:p>
    <w:p w14:paraId="58899903">
      <w:pPr>
        <w:numPr>
          <w:numId w:val="0"/>
        </w:numPr>
        <w:rPr>
          <w:rFonts w:hint="eastAsia"/>
          <w:highlight w:val="none"/>
        </w:rPr>
      </w:pPr>
      <w:r>
        <w:rPr>
          <w:rFonts w:hint="eastAsia"/>
          <w:highlight w:val="none"/>
          <w:lang w:val="en-US" w:eastAsia="zh-CN"/>
        </w:rPr>
        <w:t xml:space="preserve">(1) </w:t>
      </w:r>
      <w:r>
        <w:rPr>
          <w:rFonts w:hint="eastAsia"/>
          <w:highlight w:val="none"/>
        </w:rPr>
        <w:t xml:space="preserve">Flood and drought disaster evolution and forecast and warning  </w:t>
      </w:r>
    </w:p>
    <w:p w14:paraId="31BFE1EE">
      <w:pPr>
        <w:numPr>
          <w:ilvl w:val="0"/>
          <w:numId w:val="2"/>
        </w:numPr>
        <w:rPr>
          <w:highlight w:val="none"/>
        </w:rPr>
      </w:pPr>
      <w:r>
        <w:rPr>
          <w:highlight w:val="none"/>
        </w:rPr>
        <w:t xml:space="preserve">The process of hydrological cycle and the mechanism of confluence under changing environment  </w:t>
      </w:r>
    </w:p>
    <w:p w14:paraId="294B3922">
      <w:pPr>
        <w:numPr>
          <w:ilvl w:val="0"/>
          <w:numId w:val="2"/>
        </w:numPr>
        <w:ind w:left="0" w:leftChars="0" w:firstLine="0" w:firstLineChars="0"/>
        <w:rPr>
          <w:rFonts w:hint="eastAsia"/>
          <w:highlight w:val="none"/>
        </w:rPr>
      </w:pPr>
      <w:r>
        <w:rPr>
          <w:rFonts w:hint="eastAsia"/>
          <w:highlight w:val="none"/>
        </w:rPr>
        <w:t xml:space="preserve">Formation mechanism and disaster-causing mechanism of hydrological extreme events  </w:t>
      </w:r>
    </w:p>
    <w:p w14:paraId="45DBA6BE">
      <w:pPr>
        <w:numPr>
          <w:ilvl w:val="0"/>
          <w:numId w:val="2"/>
        </w:numPr>
        <w:ind w:left="0" w:leftChars="0" w:firstLine="0" w:firstLineChars="0"/>
        <w:rPr>
          <w:rFonts w:hint="eastAsia"/>
          <w:highlight w:val="none"/>
        </w:rPr>
      </w:pPr>
      <w:r>
        <w:rPr>
          <w:rFonts w:hint="eastAsia"/>
          <w:highlight w:val="none"/>
        </w:rPr>
        <w:t xml:space="preserve">Flood and drought disaster forecast and warning  </w:t>
      </w:r>
    </w:p>
    <w:p w14:paraId="16989540">
      <w:pPr>
        <w:numPr>
          <w:ilvl w:val="0"/>
          <w:numId w:val="2"/>
        </w:numPr>
        <w:ind w:left="0" w:leftChars="0" w:firstLine="0" w:firstLineChars="0"/>
        <w:rPr>
          <w:rFonts w:hint="eastAsia"/>
          <w:highlight w:val="none"/>
        </w:rPr>
      </w:pPr>
      <w:r>
        <w:rPr>
          <w:rFonts w:hint="eastAsia"/>
          <w:highlight w:val="none"/>
        </w:rPr>
        <w:t xml:space="preserve">Flood and drought disaster risk prevention and control and resilience response  </w:t>
      </w:r>
    </w:p>
    <w:p w14:paraId="76A28400">
      <w:pPr>
        <w:rPr>
          <w:rFonts w:hint="eastAsia"/>
          <w:highlight w:val="none"/>
        </w:rPr>
      </w:pPr>
      <w:r>
        <w:rPr>
          <w:rFonts w:hint="eastAsia"/>
          <w:highlight w:val="none"/>
          <w:lang w:val="en-US" w:eastAsia="zh-CN"/>
        </w:rPr>
        <w:t xml:space="preserve">(2) </w:t>
      </w:r>
      <w:r>
        <w:rPr>
          <w:rFonts w:hint="eastAsia"/>
          <w:highlight w:val="none"/>
        </w:rPr>
        <w:t xml:space="preserve">Regulation of hydrodynamic system and recovery of rivers and lakes  </w:t>
      </w:r>
    </w:p>
    <w:p w14:paraId="53AEE657">
      <w:pPr>
        <w:rPr>
          <w:rFonts w:hint="eastAsia"/>
          <w:highlight w:val="none"/>
        </w:rPr>
      </w:pPr>
      <w:r>
        <w:rPr>
          <w:rFonts w:hint="eastAsia"/>
          <w:highlight w:val="none"/>
        </w:rPr>
        <w:t>1</w:t>
      </w:r>
      <w:r>
        <w:rPr>
          <w:rFonts w:hint="eastAsia"/>
          <w:highlight w:val="none"/>
          <w:lang w:val="en-US" w:eastAsia="zh-CN"/>
        </w:rPr>
        <w:t xml:space="preserve">) </w:t>
      </w:r>
      <w:r>
        <w:rPr>
          <w:rFonts w:hint="eastAsia"/>
          <w:highlight w:val="none"/>
        </w:rPr>
        <w:t xml:space="preserve">Hydrodynamic process and material transport mechanism  </w:t>
      </w:r>
    </w:p>
    <w:p w14:paraId="77C778A2">
      <w:pPr>
        <w:rPr>
          <w:rFonts w:hint="eastAsia"/>
          <w:highlight w:val="none"/>
        </w:rPr>
      </w:pPr>
      <w:r>
        <w:rPr>
          <w:rFonts w:hint="eastAsia"/>
          <w:highlight w:val="none"/>
        </w:rPr>
        <w:t>2</w:t>
      </w:r>
      <w:r>
        <w:rPr>
          <w:rFonts w:hint="eastAsia"/>
          <w:highlight w:val="none"/>
          <w:lang w:val="en-US" w:eastAsia="zh-CN"/>
        </w:rPr>
        <w:t xml:space="preserve">) </w:t>
      </w:r>
      <w:r>
        <w:rPr>
          <w:rFonts w:hint="eastAsia"/>
          <w:highlight w:val="none"/>
        </w:rPr>
        <w:t xml:space="preserve">Theory and method of hydrology-hydrodynamic-hater ecological model  </w:t>
      </w:r>
    </w:p>
    <w:p w14:paraId="3A6BE7AC">
      <w:pPr>
        <w:rPr>
          <w:rFonts w:hint="eastAsia"/>
          <w:highlight w:val="none"/>
        </w:rPr>
      </w:pPr>
      <w:r>
        <w:rPr>
          <w:rFonts w:hint="eastAsia"/>
          <w:highlight w:val="none"/>
        </w:rPr>
        <w:t>3</w:t>
      </w:r>
      <w:r>
        <w:rPr>
          <w:rFonts w:hint="eastAsia"/>
          <w:highlight w:val="none"/>
          <w:lang w:val="en-US" w:eastAsia="zh-CN"/>
        </w:rPr>
        <w:t xml:space="preserve">) </w:t>
      </w:r>
      <w:r>
        <w:rPr>
          <w:rFonts w:hint="eastAsia"/>
          <w:highlight w:val="none"/>
        </w:rPr>
        <w:t xml:space="preserve">Engineering response and regulation of hydrodynamic system  </w:t>
      </w:r>
    </w:p>
    <w:p w14:paraId="58A37F09">
      <w:pPr>
        <w:rPr>
          <w:rFonts w:hint="eastAsia"/>
          <w:highlight w:val="none"/>
        </w:rPr>
      </w:pPr>
      <w:r>
        <w:rPr>
          <w:rFonts w:hint="eastAsia"/>
          <w:highlight w:val="none"/>
        </w:rPr>
        <w:t>4</w:t>
      </w:r>
      <w:r>
        <w:rPr>
          <w:rFonts w:hint="eastAsia"/>
          <w:highlight w:val="none"/>
          <w:lang w:val="en-US" w:eastAsia="zh-CN"/>
        </w:rPr>
        <w:t xml:space="preserve">) </w:t>
      </w:r>
      <w:r>
        <w:rPr>
          <w:rFonts w:hint="eastAsia"/>
          <w:highlight w:val="none"/>
        </w:rPr>
        <w:t xml:space="preserve">Ecological protection and functional recovery of rivers and lakes  </w:t>
      </w:r>
    </w:p>
    <w:p w14:paraId="134D5609">
      <w:pPr>
        <w:rPr>
          <w:rFonts w:hint="eastAsia"/>
          <w:highlight w:val="none"/>
        </w:rPr>
      </w:pPr>
      <w:r>
        <w:rPr>
          <w:rFonts w:hint="eastAsia"/>
          <w:highlight w:val="none"/>
          <w:lang w:val="en-US" w:eastAsia="zh-CN"/>
        </w:rPr>
        <w:t xml:space="preserve">(3) </w:t>
      </w:r>
      <w:r>
        <w:rPr>
          <w:rFonts w:hint="eastAsia"/>
          <w:highlight w:val="none"/>
        </w:rPr>
        <w:t xml:space="preserve">Water engineering disaster mechanism and prevention and control  </w:t>
      </w:r>
    </w:p>
    <w:p w14:paraId="18EA61FA">
      <w:pPr>
        <w:rPr>
          <w:rFonts w:hint="eastAsia"/>
          <w:highlight w:val="none"/>
        </w:rPr>
      </w:pPr>
      <w:r>
        <w:rPr>
          <w:rFonts w:hint="eastAsia"/>
          <w:highlight w:val="none"/>
        </w:rPr>
        <w:t>1</w:t>
      </w:r>
      <w:r>
        <w:rPr>
          <w:rFonts w:hint="eastAsia"/>
          <w:highlight w:val="none"/>
          <w:lang w:val="en-US" w:eastAsia="zh-CN"/>
        </w:rPr>
        <w:t xml:space="preserve">) </w:t>
      </w:r>
      <w:r>
        <w:rPr>
          <w:rFonts w:hint="eastAsia"/>
          <w:highlight w:val="none"/>
        </w:rPr>
        <w:t xml:space="preserve">Experimental technology and simulation method of water engineering disaster process under complex conditions  </w:t>
      </w:r>
    </w:p>
    <w:p w14:paraId="72BD6AF7">
      <w:pPr>
        <w:rPr>
          <w:rFonts w:hint="eastAsia"/>
          <w:highlight w:val="none"/>
        </w:rPr>
      </w:pPr>
      <w:r>
        <w:rPr>
          <w:rFonts w:hint="eastAsia"/>
          <w:highlight w:val="none"/>
        </w:rPr>
        <w:t>2</w:t>
      </w:r>
      <w:r>
        <w:rPr>
          <w:rFonts w:hint="eastAsia"/>
          <w:highlight w:val="none"/>
          <w:lang w:val="en-US" w:eastAsia="zh-CN"/>
        </w:rPr>
        <w:t xml:space="preserve">) </w:t>
      </w:r>
      <w:r>
        <w:rPr>
          <w:rFonts w:hint="eastAsia"/>
          <w:highlight w:val="none"/>
        </w:rPr>
        <w:t xml:space="preserve">Intelligent monitoring and intelligent diagnosis technology of water engineering safety status  </w:t>
      </w:r>
    </w:p>
    <w:p w14:paraId="67BD79F1">
      <w:pPr>
        <w:rPr>
          <w:rFonts w:hint="eastAsia"/>
          <w:highlight w:val="none"/>
        </w:rPr>
      </w:pPr>
      <w:r>
        <w:rPr>
          <w:rFonts w:hint="eastAsia"/>
          <w:highlight w:val="none"/>
        </w:rPr>
        <w:t>3</w:t>
      </w:r>
      <w:r>
        <w:rPr>
          <w:rFonts w:hint="eastAsia"/>
          <w:highlight w:val="none"/>
          <w:lang w:val="en-US" w:eastAsia="zh-CN"/>
        </w:rPr>
        <w:t xml:space="preserve">) </w:t>
      </w:r>
      <w:r>
        <w:rPr>
          <w:rFonts w:hint="eastAsia"/>
          <w:highlight w:val="none"/>
        </w:rPr>
        <w:t xml:space="preserve">Detection, Diagnosis and Restoration Technology of Deep Water and Deep Buried Diseases in Major Water Projects  </w:t>
      </w:r>
    </w:p>
    <w:p w14:paraId="6AFC0843">
      <w:pPr>
        <w:rPr>
          <w:rFonts w:hint="eastAsia"/>
          <w:highlight w:val="none"/>
        </w:rPr>
      </w:pPr>
      <w:r>
        <w:rPr>
          <w:rFonts w:hint="eastAsia"/>
          <w:highlight w:val="none"/>
        </w:rPr>
        <w:t>4</w:t>
      </w:r>
      <w:r>
        <w:rPr>
          <w:rFonts w:hint="eastAsia"/>
          <w:highlight w:val="none"/>
          <w:lang w:val="en-US" w:eastAsia="zh-CN"/>
        </w:rPr>
        <w:t xml:space="preserve">) </w:t>
      </w:r>
      <w:r>
        <w:rPr>
          <w:rFonts w:hint="eastAsia"/>
          <w:highlight w:val="none"/>
        </w:rPr>
        <w:t xml:space="preserve">Theory and technology of risk assessment and coordinated response of water engineering groups  </w:t>
      </w:r>
    </w:p>
    <w:p w14:paraId="44CD27F6">
      <w:pPr>
        <w:rPr>
          <w:highlight w:val="none"/>
        </w:rPr>
      </w:pPr>
    </w:p>
    <w:p w14:paraId="6414DADD">
      <w:pPr>
        <w:rPr>
          <w:highlight w:val="none"/>
        </w:rPr>
      </w:pPr>
      <w:r>
        <w:rPr>
          <w:highlight w:val="none"/>
        </w:rPr>
        <w:t xml:space="preserve">2. Award Information  </w:t>
      </w:r>
    </w:p>
    <w:p w14:paraId="0F1D44BA">
      <w:pPr>
        <w:rPr>
          <w:rFonts w:hint="default" w:eastAsia="宋体"/>
          <w:highlight w:val="none"/>
          <w:lang w:val="en-US" w:eastAsia="zh-CN"/>
        </w:rPr>
      </w:pPr>
      <w:r>
        <w:rPr>
          <w:highlight w:val="none"/>
        </w:rPr>
        <w:t xml:space="preserve">The rolling funding may last 2 years. </w:t>
      </w:r>
      <w:r>
        <w:rPr>
          <w:rFonts w:hint="eastAsia"/>
          <w:highlight w:val="none"/>
        </w:rPr>
        <w:t>The funding amount will be adjusted according to the annual funding situation of the</w:t>
      </w:r>
      <w:r>
        <w:rPr>
          <w:rFonts w:hint="eastAsia"/>
          <w:highlight w:val="none"/>
          <w:lang w:val="en-US" w:eastAsia="zh-CN"/>
        </w:rPr>
        <w:t xml:space="preserve"> L</w:t>
      </w:r>
      <w:r>
        <w:rPr>
          <w:rFonts w:hint="eastAsia"/>
          <w:highlight w:val="none"/>
        </w:rPr>
        <w:t>ab.</w:t>
      </w:r>
    </w:p>
    <w:p w14:paraId="70E25162">
      <w:pPr>
        <w:numPr>
          <w:ilvl w:val="0"/>
          <w:numId w:val="3"/>
        </w:numPr>
        <w:rPr>
          <w:highlight w:val="none"/>
        </w:rPr>
      </w:pPr>
      <w:r>
        <w:rPr>
          <w:highlight w:val="none"/>
        </w:rPr>
        <w:t xml:space="preserve">Key Fund Projects  </w:t>
      </w:r>
    </w:p>
    <w:p w14:paraId="3559172F">
      <w:pPr>
        <w:rPr>
          <w:highlight w:val="none"/>
        </w:rPr>
      </w:pPr>
      <w:r>
        <w:rPr>
          <w:rFonts w:hint="eastAsia"/>
          <w:highlight w:val="none"/>
        </w:rPr>
        <w:t>Top-level talents at home and abroad in the related fields are encouraged to work together with researchers in the Lab to apply Open Research Fund Program. Approximately ￥100,000 will be awarded to each Key Fund Project. The proposals should be developed f</w:t>
      </w:r>
      <w:r>
        <w:rPr>
          <w:highlight w:val="none"/>
        </w:rPr>
        <w:t xml:space="preserve">ollowing the research orientations and contents listed above. High-quality research achievement and publications are required.  </w:t>
      </w:r>
    </w:p>
    <w:p w14:paraId="35DB4635">
      <w:pPr>
        <w:numPr>
          <w:ilvl w:val="0"/>
          <w:numId w:val="3"/>
        </w:numPr>
        <w:ind w:left="0" w:leftChars="0" w:firstLine="0" w:firstLineChars="0"/>
        <w:rPr>
          <w:highlight w:val="none"/>
        </w:rPr>
      </w:pPr>
      <w:r>
        <w:rPr>
          <w:highlight w:val="none"/>
        </w:rPr>
        <w:t xml:space="preserve">General Fund Projects  </w:t>
      </w:r>
    </w:p>
    <w:p w14:paraId="38213AD1">
      <w:pPr>
        <w:rPr>
          <w:highlight w:val="none"/>
        </w:rPr>
      </w:pPr>
      <w:r>
        <w:rPr>
          <w:rFonts w:hint="eastAsia"/>
          <w:highlight w:val="none"/>
        </w:rPr>
        <w:t>Young and middle-aged talents at home and abroad are encouraged to apply Open Research Fund Program freely. Approximately ￥50,000 will be awarded to each General Fund Project. Feasible projects with prospective, original, and exploratory research are prefe</w:t>
      </w:r>
      <w:r>
        <w:rPr>
          <w:highlight w:val="none"/>
        </w:rPr>
        <w:t xml:space="preserve">rred.  </w:t>
      </w:r>
    </w:p>
    <w:p w14:paraId="6DDA3C6A">
      <w:pPr>
        <w:rPr>
          <w:highlight w:val="none"/>
        </w:rPr>
      </w:pPr>
    </w:p>
    <w:p w14:paraId="684C9C33">
      <w:pPr>
        <w:rPr>
          <w:highlight w:val="none"/>
        </w:rPr>
      </w:pPr>
      <w:r>
        <w:rPr>
          <w:highlight w:val="none"/>
        </w:rPr>
        <w:t xml:space="preserve">3. Application Requirements  </w:t>
      </w:r>
    </w:p>
    <w:p w14:paraId="5E114DBB">
      <w:pPr>
        <w:rPr>
          <w:highlight w:val="none"/>
        </w:rPr>
      </w:pPr>
      <w:r>
        <w:rPr>
          <w:highlight w:val="none"/>
        </w:rPr>
        <w:t xml:space="preserve">(1) The applicant should have already earned a PhD degree, and are scientific teachers or researchers with a middle-level professional title or above. For the applicant without a senior professional title, two recommendation letters from peer experts who have possessed a senior professional title in the related fields are required for the application. The Lab staff are out of consideration.  </w:t>
      </w:r>
    </w:p>
    <w:p w14:paraId="58DFECC7">
      <w:pPr>
        <w:rPr>
          <w:highlight w:val="none"/>
        </w:rPr>
      </w:pPr>
      <w:r>
        <w:rPr>
          <w:highlight w:val="none"/>
        </w:rPr>
        <w:t xml:space="preserve">(2) Priority will be given to funding projects that use major laboratory instruments and equipment or carry out related research projects such as instrument research and software development in combination with laboratory research directions (Attachment 1).  </w:t>
      </w:r>
    </w:p>
    <w:p w14:paraId="218B7313">
      <w:pPr>
        <w:rPr>
          <w:highlight w:val="none"/>
        </w:rPr>
      </w:pPr>
      <w:r>
        <w:rPr>
          <w:highlight w:val="none"/>
        </w:rPr>
        <w:t xml:space="preserve">(3) Projects relying on the </w:t>
      </w:r>
      <w:r>
        <w:rPr>
          <w:rFonts w:hint="eastAsia"/>
          <w:highlight w:val="none"/>
        </w:rPr>
        <w:t>Xin'anjiang Scientific Observation and Research Field Station for Disaster Prevention and Mitigation of Ministry of Water Resources</w:t>
      </w:r>
      <w:r>
        <w:rPr>
          <w:highlight w:val="none"/>
        </w:rPr>
        <w:t xml:space="preserve"> or the Hydrological Comprehensive Experimental Platform for Qinghai-Tibet Frigid Plateau Region will be given priority (Attachment 2&amp;3).  </w:t>
      </w:r>
    </w:p>
    <w:p w14:paraId="7DCA5F23">
      <w:pPr>
        <w:rPr>
          <w:highlight w:val="none"/>
        </w:rPr>
      </w:pPr>
      <w:r>
        <w:rPr>
          <w:highlight w:val="none"/>
        </w:rPr>
        <w:t xml:space="preserve">(4) Priority will be given to funding domestic visiting scholars or foreign applicants and projects cooperating with fixed researchers in the Lab.  </w:t>
      </w:r>
    </w:p>
    <w:p w14:paraId="485273EF">
      <w:pPr>
        <w:rPr>
          <w:highlight w:val="none"/>
        </w:rPr>
      </w:pPr>
    </w:p>
    <w:p w14:paraId="5B73EA29">
      <w:pPr>
        <w:rPr>
          <w:rFonts w:hint="default" w:eastAsia="宋体"/>
          <w:highlight w:val="none"/>
          <w:lang w:val="en-US" w:eastAsia="zh-CN"/>
        </w:rPr>
      </w:pPr>
      <w:r>
        <w:rPr>
          <w:rFonts w:hint="eastAsia"/>
          <w:highlight w:val="none"/>
          <w:lang w:val="en-US" w:eastAsia="zh-CN"/>
        </w:rPr>
        <w:t>4.Project completion requirements</w:t>
      </w:r>
    </w:p>
    <w:p w14:paraId="57B0CD9B">
      <w:pPr>
        <w:rPr>
          <w:rFonts w:hint="eastAsia"/>
          <w:highlight w:val="none"/>
        </w:rPr>
      </w:pPr>
      <w:r>
        <w:rPr>
          <w:rFonts w:hint="eastAsia"/>
          <w:highlight w:val="none"/>
          <w:lang w:val="en-US" w:eastAsia="zh-CN"/>
        </w:rPr>
        <w:t xml:space="preserve">(1) </w:t>
      </w:r>
      <w:r>
        <w:rPr>
          <w:rFonts w:hint="eastAsia"/>
          <w:highlight w:val="none"/>
        </w:rPr>
        <w:t xml:space="preserve">Key Fund Projects are needed to Publish at least one SCI paper as the first or the corresponding author, with </w:t>
      </w:r>
      <w:r>
        <w:rPr>
          <w:rFonts w:hint="eastAsia"/>
          <w:highlight w:val="none"/>
          <w:lang w:val="en-US" w:eastAsia="zh-CN"/>
        </w:rPr>
        <w:t>State</w:t>
      </w:r>
      <w:r>
        <w:rPr>
          <w:rFonts w:hint="eastAsia"/>
          <w:highlight w:val="none"/>
        </w:rPr>
        <w:t xml:space="preserve"> Key Laboratory of Water Disaster Prevention as the first author affiliation.  </w:t>
      </w:r>
    </w:p>
    <w:p w14:paraId="34CC91F2">
      <w:pPr>
        <w:rPr>
          <w:rFonts w:hint="eastAsia"/>
          <w:highlight w:val="none"/>
        </w:rPr>
      </w:pPr>
      <w:r>
        <w:rPr>
          <w:rFonts w:hint="eastAsia"/>
          <w:highlight w:val="none"/>
          <w:lang w:val="en-US" w:eastAsia="zh-CN"/>
        </w:rPr>
        <w:t xml:space="preserve">(2) </w:t>
      </w:r>
      <w:r>
        <w:rPr>
          <w:rFonts w:hint="eastAsia"/>
          <w:highlight w:val="none"/>
        </w:rPr>
        <w:t xml:space="preserve">General Fund Project are needed to Publish at least one SCI paper with the applicant participation and </w:t>
      </w:r>
      <w:r>
        <w:rPr>
          <w:rFonts w:hint="eastAsia"/>
          <w:highlight w:val="none"/>
          <w:lang w:val="en-US" w:eastAsia="zh-CN"/>
        </w:rPr>
        <w:t>State</w:t>
      </w:r>
      <w:r>
        <w:rPr>
          <w:rFonts w:hint="eastAsia"/>
          <w:highlight w:val="none"/>
        </w:rPr>
        <w:t xml:space="preserve"> Key Laboratory of Water Disaster Prevention as the first author affiliation.  </w:t>
      </w:r>
    </w:p>
    <w:p w14:paraId="2707B434">
      <w:pPr>
        <w:rPr>
          <w:rFonts w:hint="eastAsia"/>
          <w:highlight w:val="none"/>
        </w:rPr>
      </w:pPr>
      <w:r>
        <w:rPr>
          <w:rFonts w:hint="eastAsia"/>
          <w:highlight w:val="none"/>
          <w:lang w:val="en-US" w:eastAsia="zh-CN"/>
        </w:rPr>
        <w:t xml:space="preserve">(3) </w:t>
      </w:r>
      <w:r>
        <w:rPr>
          <w:rFonts w:hint="eastAsia"/>
          <w:highlight w:val="none"/>
        </w:rPr>
        <w:t xml:space="preserve">The paper should indicate "Supported by Open Research Fund Program of </w:t>
      </w:r>
      <w:r>
        <w:rPr>
          <w:rFonts w:hint="eastAsia"/>
          <w:highlight w:val="none"/>
          <w:lang w:val="en-US" w:eastAsia="zh-CN"/>
        </w:rPr>
        <w:t>State</w:t>
      </w:r>
      <w:r>
        <w:rPr>
          <w:rFonts w:hint="eastAsia"/>
          <w:highlight w:val="none"/>
        </w:rPr>
        <w:t xml:space="preserve"> Key Laboratory of Water Disaster Prevention" and the project fund number.  </w:t>
      </w:r>
    </w:p>
    <w:p w14:paraId="281C7260">
      <w:pPr>
        <w:rPr>
          <w:rFonts w:hint="eastAsia"/>
          <w:highlight w:val="none"/>
        </w:rPr>
      </w:pPr>
    </w:p>
    <w:p w14:paraId="344A7A06">
      <w:pPr>
        <w:rPr>
          <w:rFonts w:hint="default" w:eastAsia="宋体"/>
          <w:highlight w:val="none"/>
          <w:lang w:val="en-US" w:eastAsia="zh-CN"/>
        </w:rPr>
      </w:pPr>
      <w:r>
        <w:rPr>
          <w:rFonts w:hint="eastAsia"/>
          <w:highlight w:val="none"/>
          <w:lang w:val="en-US" w:eastAsia="zh-CN"/>
        </w:rPr>
        <w:t>5.</w:t>
      </w:r>
      <w:r>
        <w:rPr>
          <w:highlight w:val="none"/>
        </w:rPr>
        <w:t>Acceptance Time</w:t>
      </w:r>
    </w:p>
    <w:p w14:paraId="54208959">
      <w:pPr>
        <w:rPr>
          <w:highlight w:val="none"/>
        </w:rPr>
      </w:pPr>
      <w:r>
        <w:rPr>
          <w:highlight w:val="none"/>
        </w:rPr>
        <w:t xml:space="preserve">Application will be accepted since the date of guideline promulgation. And the deadline is September </w:t>
      </w:r>
      <w:r>
        <w:rPr>
          <w:rFonts w:hint="eastAsia"/>
          <w:highlight w:val="none"/>
          <w:lang w:val="en-US" w:eastAsia="zh-CN"/>
        </w:rPr>
        <w:t>18</w:t>
      </w:r>
      <w:r>
        <w:rPr>
          <w:highlight w:val="none"/>
        </w:rPr>
        <w:t>, 202</w:t>
      </w:r>
      <w:r>
        <w:rPr>
          <w:rFonts w:hint="eastAsia"/>
          <w:highlight w:val="none"/>
          <w:lang w:val="en-US" w:eastAsia="zh-CN"/>
        </w:rPr>
        <w:t>6</w:t>
      </w:r>
      <w:r>
        <w:rPr>
          <w:highlight w:val="none"/>
        </w:rPr>
        <w:t xml:space="preserve">.  </w:t>
      </w:r>
    </w:p>
    <w:p w14:paraId="6D98E6B6">
      <w:pPr>
        <w:rPr>
          <w:highlight w:val="none"/>
        </w:rPr>
      </w:pPr>
      <w:r>
        <w:rPr>
          <w:highlight w:val="none"/>
        </w:rPr>
        <w:t xml:space="preserve">The application form is expected to be printed out and submitted within the required time (accepted by postmark). The application form (Attachment 4) and the summary form (Attachment 5) should be submitted via email as well. All application materials submitted by the applicant will not be returned.  </w:t>
      </w:r>
    </w:p>
    <w:p w14:paraId="6869BAFD">
      <w:pPr>
        <w:rPr>
          <w:highlight w:val="none"/>
        </w:rPr>
      </w:pPr>
    </w:p>
    <w:p w14:paraId="3B377658">
      <w:pPr>
        <w:rPr>
          <w:highlight w:val="none"/>
        </w:rPr>
      </w:pPr>
      <w:r>
        <w:rPr>
          <w:rFonts w:hint="eastAsia"/>
          <w:highlight w:val="none"/>
          <w:lang w:val="en-US" w:eastAsia="zh-CN"/>
        </w:rPr>
        <w:t>6</w:t>
      </w:r>
      <w:r>
        <w:rPr>
          <w:highlight w:val="none"/>
        </w:rPr>
        <w:t xml:space="preserve">. Fund Management Regulations  </w:t>
      </w:r>
    </w:p>
    <w:p w14:paraId="59C3E02A">
      <w:pPr>
        <w:rPr>
          <w:highlight w:val="none"/>
        </w:rPr>
      </w:pPr>
      <w:r>
        <w:rPr>
          <w:highlight w:val="none"/>
        </w:rPr>
        <w:t xml:space="preserve">The applications will be reviewed by the organized expert group, and then be submitted to Open Research Fund Program Academic Commission of the Lab for the final review. Based on the reviewers’ comments, the applicants will be informed after the laboratory issues the project assignments. The amount of funding will be adjusted according to the annual funding status of the Lab. Besides, the specific regulations of Open Research Fund Program will be conducted following the “Management regulations of Open Research Fund Program on Water and Sustainability of </w:t>
      </w:r>
      <w:r>
        <w:rPr>
          <w:rFonts w:hint="eastAsia"/>
          <w:highlight w:val="none"/>
          <w:lang w:val="en-US" w:eastAsia="zh-CN"/>
        </w:rPr>
        <w:t>State</w:t>
      </w:r>
      <w:r>
        <w:rPr>
          <w:highlight w:val="none"/>
        </w:rPr>
        <w:t xml:space="preserve"> Key Laboratory of Water Disaster Prevention” (Attachment 6).  </w:t>
      </w:r>
    </w:p>
    <w:p w14:paraId="4A7B8F10">
      <w:pPr>
        <w:rPr>
          <w:highlight w:val="none"/>
        </w:rPr>
      </w:pPr>
    </w:p>
    <w:p w14:paraId="012C308F">
      <w:pPr>
        <w:rPr>
          <w:rFonts w:hint="default" w:eastAsia="宋体"/>
          <w:highlight w:val="none"/>
          <w:lang w:val="en-US" w:eastAsia="zh-CN"/>
        </w:rPr>
      </w:pPr>
      <w:r>
        <w:rPr>
          <w:highlight w:val="none"/>
        </w:rPr>
        <w:t xml:space="preserve">Ranran Tao </w:t>
      </w:r>
      <w:r>
        <w:rPr>
          <w:rFonts w:hint="eastAsia"/>
          <w:highlight w:val="none"/>
          <w:lang w:val="en-US" w:eastAsia="zh-CN"/>
        </w:rPr>
        <w:t xml:space="preserve">  </w:t>
      </w:r>
      <w:r>
        <w:rPr>
          <w:highlight w:val="none"/>
        </w:rPr>
        <w:t xml:space="preserve"> </w:t>
      </w:r>
      <w:r>
        <w:rPr>
          <w:rFonts w:hint="eastAsia"/>
          <w:highlight w:val="none"/>
          <w:lang w:val="en-US" w:eastAsia="zh-CN"/>
        </w:rPr>
        <w:t>Jie Chen</w:t>
      </w:r>
    </w:p>
    <w:p w14:paraId="174F85F7">
      <w:pPr>
        <w:rPr>
          <w:highlight w:val="none"/>
        </w:rPr>
      </w:pPr>
      <w:r>
        <w:rPr>
          <w:rFonts w:hint="eastAsia"/>
          <w:highlight w:val="none"/>
          <w:lang w:val="en-US" w:eastAsia="zh-CN"/>
        </w:rPr>
        <w:t>State</w:t>
      </w:r>
      <w:r>
        <w:rPr>
          <w:highlight w:val="none"/>
        </w:rPr>
        <w:t xml:space="preserve"> Key Laboratory of Water Disaster Prevention (Hohai University &amp; Nanjing Hydraulic Research Institute)  </w:t>
      </w:r>
    </w:p>
    <w:p w14:paraId="60D3080E">
      <w:pPr>
        <w:rPr>
          <w:highlight w:val="none"/>
        </w:rPr>
      </w:pPr>
      <w:r>
        <w:rPr>
          <w:highlight w:val="none"/>
        </w:rPr>
        <w:t>Phone: +86-025-8378</w:t>
      </w:r>
      <w:r>
        <w:rPr>
          <w:rFonts w:hint="eastAsia"/>
          <w:highlight w:val="none"/>
          <w:lang w:val="en-US" w:eastAsia="zh-CN"/>
        </w:rPr>
        <w:t>7286</w:t>
      </w:r>
      <w:r>
        <w:rPr>
          <w:highlight w:val="none"/>
        </w:rPr>
        <w:t xml:space="preserve">  </w:t>
      </w:r>
      <w:bookmarkStart w:id="0" w:name="_GoBack"/>
      <w:bookmarkEnd w:id="0"/>
    </w:p>
    <w:p w14:paraId="1AE8F6B0">
      <w:pPr>
        <w:rPr>
          <w:highlight w:val="none"/>
        </w:rPr>
      </w:pPr>
      <w:r>
        <w:rPr>
          <w:highlight w:val="none"/>
        </w:rPr>
        <w:t xml:space="preserve">Address: 1 Xikang Road, Nanjing 210098, China  </w:t>
      </w:r>
    </w:p>
    <w:p w14:paraId="764C87D0">
      <w:pPr>
        <w:rPr>
          <w:highlight w:val="none"/>
        </w:rPr>
      </w:pPr>
      <w:r>
        <w:rPr>
          <w:highlight w:val="none"/>
        </w:rPr>
        <w:t xml:space="preserve">E-mail: wdl@hhu.edu.cn  </w:t>
      </w:r>
    </w:p>
    <w:p w14:paraId="71033A82">
      <w:pPr>
        <w:rPr>
          <w:highlight w:val="none"/>
        </w:rPr>
      </w:pPr>
      <w:r>
        <w:rPr>
          <w:highlight w:val="none"/>
        </w:rPr>
        <w:t xml:space="preserve">Website:  </w:t>
      </w:r>
      <w:r>
        <w:rPr>
          <w:rFonts w:hint="eastAsia"/>
          <w:highlight w:val="none"/>
        </w:rPr>
        <w:t>https://wdp-lab.hhu.edu.cn/</w:t>
      </w:r>
      <w:r>
        <w:rPr>
          <w:highlight w:val="none"/>
        </w:rPr>
        <w:t xml:space="preserve">  </w:t>
      </w:r>
    </w:p>
    <w:p w14:paraId="23E8887C">
      <w:pPr>
        <w:rPr>
          <w:highlight w:val="none"/>
        </w:rPr>
      </w:pPr>
    </w:p>
    <w:p w14:paraId="2AC8CF3F">
      <w:pPr>
        <w:rPr>
          <w:highlight w:val="none"/>
        </w:rPr>
      </w:pPr>
      <w:r>
        <w:rPr>
          <w:highlight w:val="none"/>
        </w:rPr>
        <w:t xml:space="preserve">Attachments:  </w:t>
      </w:r>
    </w:p>
    <w:p w14:paraId="74C36153">
      <w:pPr>
        <w:rPr>
          <w:highlight w:val="none"/>
        </w:rPr>
      </w:pPr>
      <w:r>
        <w:rPr>
          <w:highlight w:val="none"/>
        </w:rPr>
        <w:t xml:space="preserve">Attachment 1: Functions of valuable equipmental instruments  </w:t>
      </w:r>
    </w:p>
    <w:p w14:paraId="0679AB43">
      <w:pPr>
        <w:rPr>
          <w:highlight w:val="none"/>
        </w:rPr>
      </w:pPr>
      <w:r>
        <w:rPr>
          <w:highlight w:val="none"/>
        </w:rPr>
        <w:t xml:space="preserve">Attachment 2: Introduction of </w:t>
      </w:r>
      <w:r>
        <w:rPr>
          <w:rFonts w:hint="eastAsia"/>
          <w:highlight w:val="none"/>
        </w:rPr>
        <w:t>Xin'anjiang Scientific Observation and Research Field Station for Disaster Prevention and Mitigation of Ministry of Water Resources</w:t>
      </w:r>
      <w:r>
        <w:rPr>
          <w:highlight w:val="none"/>
        </w:rPr>
        <w:t xml:space="preserve">  </w:t>
      </w:r>
    </w:p>
    <w:p w14:paraId="04ABD16E">
      <w:pPr>
        <w:rPr>
          <w:highlight w:val="none"/>
        </w:rPr>
      </w:pPr>
      <w:r>
        <w:rPr>
          <w:highlight w:val="none"/>
        </w:rPr>
        <w:t xml:space="preserve">Attachment 3: Introduction of the Hydrological Comprehensive Experimental Platform for Qinghai-Tibet Frigid Plateau Region  </w:t>
      </w:r>
    </w:p>
    <w:p w14:paraId="4E8E2341">
      <w:pPr>
        <w:rPr>
          <w:highlight w:val="none"/>
        </w:rPr>
      </w:pPr>
      <w:r>
        <w:rPr>
          <w:highlight w:val="none"/>
        </w:rPr>
        <w:t xml:space="preserve">Attachment 4: Application form of Open Research Fund Program  </w:t>
      </w:r>
    </w:p>
    <w:p w14:paraId="3DEB5A97">
      <w:pPr>
        <w:rPr>
          <w:highlight w:val="none"/>
        </w:rPr>
      </w:pPr>
      <w:r>
        <w:rPr>
          <w:highlight w:val="none"/>
        </w:rPr>
        <w:t xml:space="preserve">Attachment 5: Application Summary of Open Research Fund Program  </w:t>
      </w:r>
    </w:p>
    <w:p w14:paraId="588C7F89">
      <w:pPr>
        <w:rPr>
          <w:highlight w:val="none"/>
        </w:rPr>
      </w:pPr>
      <w:r>
        <w:rPr>
          <w:highlight w:val="none"/>
        </w:rPr>
        <w:t xml:space="preserve">Attachment 6: Management Regulations of Open Research Fund Program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2A04B"/>
    <w:multiLevelType w:val="singleLevel"/>
    <w:tmpl w:val="D502A04B"/>
    <w:lvl w:ilvl="0" w:tentative="0">
      <w:start w:val="1"/>
      <w:numFmt w:val="decimal"/>
      <w:suff w:val="space"/>
      <w:lvlText w:val="%1)"/>
      <w:lvlJc w:val="left"/>
    </w:lvl>
  </w:abstractNum>
  <w:abstractNum w:abstractNumId="1">
    <w:nsid w:val="FA142EC9"/>
    <w:multiLevelType w:val="singleLevel"/>
    <w:tmpl w:val="FA142EC9"/>
    <w:lvl w:ilvl="0" w:tentative="0">
      <w:start w:val="1"/>
      <w:numFmt w:val="decimal"/>
      <w:suff w:val="space"/>
      <w:lvlText w:val="(%1)"/>
      <w:lvlJc w:val="left"/>
    </w:lvl>
  </w:abstractNum>
  <w:abstractNum w:abstractNumId="2">
    <w:nsid w:val="499115CF"/>
    <w:multiLevelType w:val="multilevel"/>
    <w:tmpl w:val="499115CF"/>
    <w:lvl w:ilvl="0" w:tentative="0">
      <w:start w:val="1"/>
      <w:numFmt w:val="decimal"/>
      <w:pStyle w:val="2"/>
      <w:lvlText w:val="%1."/>
      <w:lvlJc w:val="left"/>
      <w:pPr>
        <w:ind w:left="431" w:hanging="431"/>
      </w:pPr>
      <w:rPr>
        <w:rFonts w:hint="eastAsia"/>
      </w:rPr>
    </w:lvl>
    <w:lvl w:ilvl="1" w:tentative="0">
      <w:start w:val="1"/>
      <w:numFmt w:val="decimal"/>
      <w:pStyle w:val="3"/>
      <w:lvlText w:val="%1.%2"/>
      <w:lvlJc w:val="left"/>
      <w:pPr>
        <w:ind w:left="578" w:hanging="578"/>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yMWFjYzFlYmRiNDk4OWMwMTk5NGJmYTI1OGNlMGYifQ=="/>
  </w:docVars>
  <w:rsids>
    <w:rsidRoot w:val="007B28E2"/>
    <w:rsid w:val="001B5188"/>
    <w:rsid w:val="00385215"/>
    <w:rsid w:val="00424B52"/>
    <w:rsid w:val="00524D8E"/>
    <w:rsid w:val="007B0E2E"/>
    <w:rsid w:val="007B28E2"/>
    <w:rsid w:val="00813EEE"/>
    <w:rsid w:val="00990134"/>
    <w:rsid w:val="00AC4C36"/>
    <w:rsid w:val="00C34D17"/>
    <w:rsid w:val="00EA0F79"/>
    <w:rsid w:val="32975F39"/>
    <w:rsid w:val="34873D9E"/>
    <w:rsid w:val="36801551"/>
    <w:rsid w:val="63A5744B"/>
    <w:rsid w:val="76B5691B"/>
    <w:rsid w:val="7AAB0EF5"/>
    <w:rsid w:val="7DF04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8"/>
    <w:autoRedefine/>
    <w:qFormat/>
    <w:uiPriority w:val="0"/>
    <w:pPr>
      <w:keepNext/>
      <w:keepLines/>
      <w:numPr>
        <w:ilvl w:val="0"/>
        <w:numId w:val="1"/>
      </w:numPr>
      <w:adjustRightInd w:val="0"/>
      <w:spacing w:line="480" w:lineRule="auto"/>
      <w:outlineLvl w:val="0"/>
    </w:pPr>
    <w:rPr>
      <w:b/>
      <w:bCs/>
      <w:kern w:val="44"/>
      <w:sz w:val="28"/>
      <w:szCs w:val="44"/>
    </w:rPr>
  </w:style>
  <w:style w:type="paragraph" w:styleId="3">
    <w:name w:val="heading 2"/>
    <w:basedOn w:val="1"/>
    <w:next w:val="1"/>
    <w:link w:val="9"/>
    <w:autoRedefine/>
    <w:unhideWhenUsed/>
    <w:qFormat/>
    <w:uiPriority w:val="9"/>
    <w:pPr>
      <w:keepNext/>
      <w:keepLines/>
      <w:numPr>
        <w:ilvl w:val="1"/>
        <w:numId w:val="1"/>
      </w:numPr>
      <w:spacing w:line="480" w:lineRule="auto"/>
      <w:outlineLvl w:val="1"/>
    </w:pPr>
    <w:rPr>
      <w:rFonts w:eastAsiaTheme="majorEastAsia" w:cstheme="majorBidi"/>
      <w:b/>
      <w:bCs/>
      <w:sz w:val="24"/>
      <w:szCs w:val="32"/>
    </w:rPr>
  </w:style>
  <w:style w:type="paragraph" w:styleId="4">
    <w:name w:val="heading 3"/>
    <w:basedOn w:val="1"/>
    <w:next w:val="1"/>
    <w:link w:val="10"/>
    <w:autoRedefine/>
    <w:unhideWhenUsed/>
    <w:qFormat/>
    <w:uiPriority w:val="9"/>
    <w:pPr>
      <w:keepNext/>
      <w:keepLines/>
      <w:numPr>
        <w:ilvl w:val="2"/>
        <w:numId w:val="1"/>
      </w:numPr>
      <w:spacing w:line="480" w:lineRule="auto"/>
      <w:outlineLvl w:val="2"/>
    </w:pPr>
    <w:rPr>
      <w:rFonts w:eastAsia="Times New Roman"/>
      <w:b/>
      <w:bCs/>
      <w:sz w:val="24"/>
      <w:szCs w:val="32"/>
    </w:rPr>
  </w:style>
  <w:style w:type="paragraph" w:styleId="5">
    <w:name w:val="heading 4"/>
    <w:basedOn w:val="1"/>
    <w:next w:val="1"/>
    <w:link w:val="11"/>
    <w:unhideWhenUsed/>
    <w:qFormat/>
    <w:uiPriority w:val="9"/>
    <w:pPr>
      <w:keepNext/>
      <w:keepLines/>
      <w:numPr>
        <w:ilvl w:val="3"/>
        <w:numId w:val="1"/>
      </w:numPr>
      <w:spacing w:line="480" w:lineRule="auto"/>
      <w:outlineLvl w:val="3"/>
    </w:pPr>
    <w:rPr>
      <w:rFonts w:eastAsiaTheme="majorEastAsia" w:cstheme="majorBidi"/>
      <w:bCs/>
      <w:sz w:val="24"/>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customStyle="1" w:styleId="8">
    <w:name w:val="标题 1 字符"/>
    <w:basedOn w:val="7"/>
    <w:link w:val="2"/>
    <w:qFormat/>
    <w:uiPriority w:val="0"/>
    <w:rPr>
      <w:rFonts w:ascii="Times New Roman" w:hAnsi="Times New Roman" w:eastAsia="宋体"/>
      <w:b/>
      <w:bCs/>
      <w:kern w:val="44"/>
      <w:sz w:val="28"/>
      <w:szCs w:val="44"/>
    </w:rPr>
  </w:style>
  <w:style w:type="character" w:customStyle="1" w:styleId="9">
    <w:name w:val="标题 2 字符"/>
    <w:basedOn w:val="7"/>
    <w:link w:val="3"/>
    <w:qFormat/>
    <w:uiPriority w:val="9"/>
    <w:rPr>
      <w:rFonts w:ascii="Times New Roman" w:hAnsi="Times New Roman" w:eastAsiaTheme="majorEastAsia" w:cstheme="majorBidi"/>
      <w:b/>
      <w:bCs/>
      <w:sz w:val="24"/>
      <w:szCs w:val="32"/>
    </w:rPr>
  </w:style>
  <w:style w:type="character" w:customStyle="1" w:styleId="10">
    <w:name w:val="标题 3 字符"/>
    <w:basedOn w:val="7"/>
    <w:link w:val="4"/>
    <w:qFormat/>
    <w:uiPriority w:val="9"/>
    <w:rPr>
      <w:rFonts w:ascii="Times New Roman" w:hAnsi="Times New Roman" w:eastAsia="Times New Roman"/>
      <w:b/>
      <w:bCs/>
      <w:sz w:val="24"/>
      <w:szCs w:val="32"/>
    </w:rPr>
  </w:style>
  <w:style w:type="character" w:customStyle="1" w:styleId="11">
    <w:name w:val="标题 4 字符"/>
    <w:basedOn w:val="7"/>
    <w:link w:val="5"/>
    <w:qFormat/>
    <w:uiPriority w:val="9"/>
    <w:rPr>
      <w:rFonts w:ascii="Times New Roman" w:hAnsi="Times New Roman" w:eastAsiaTheme="majorEastAsia" w:cstheme="majorBidi"/>
      <w:bCs/>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1060</Words>
  <Characters>6299</Characters>
  <Lines>48</Lines>
  <Paragraphs>13</Paragraphs>
  <TotalTime>17</TotalTime>
  <ScaleCrop>false</ScaleCrop>
  <LinksUpToDate>false</LinksUpToDate>
  <CharactersWithSpaces>7399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2025-04-11T04:08:00Z</dcterms:created>
  <dc:creator>DELL</dc:creator>
  <cp:lastModifiedBy>陶</cp:lastModifiedBy>
  <dcterms:modified xsi:type="dcterms:W3CDTF">2026-07-02T07:01:16Z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eyJoZGlkIjoiMWIyNGM5OWU1ZDc4MGE0YTA4N2FjODU2OTFlNTI4ZmMiLCJ1c2VySWQiOiI0MDk3MDczNDUifQ==</vt:lpwstr>
  </property>
  <property fmtid="{D5CDD505-2E9C-101B-9397-08002B2CF9AE}" pid="3" name="KSOProductBuildVer">
    <vt:lpwstr>2052-12.1.0.18276</vt:lpwstr>
  </property>
  <property fmtid="{D5CDD505-2E9C-101B-9397-08002B2CF9AE}" pid="4" name="ICV">
    <vt:lpwstr>12CB092D7C3A4C4C99DA5C94A6A82C09_12</vt:lpwstr>
  </property>
</Properties>
</file>