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F0E52">
      <w:pPr>
        <w:tabs>
          <w:tab w:val="left" w:pos="1470"/>
        </w:tabs>
        <w:adjustRightInd w:val="0"/>
        <w:snapToGrid w:val="0"/>
        <w:spacing w:line="360" w:lineRule="auto"/>
        <w:jc w:val="center"/>
        <w:rPr>
          <w:rFonts w:hint="eastAsia" w:eastAsia="黑体"/>
          <w:kern w:val="0"/>
          <w:sz w:val="18"/>
          <w:szCs w:val="18"/>
          <w:highlight w:val="none"/>
          <w:lang w:eastAsia="zh-CN"/>
        </w:rPr>
      </w:pPr>
      <w:r>
        <w:rPr>
          <w:rFonts w:hint="eastAsia" w:eastAsia="黑体"/>
          <w:b/>
          <w:bCs/>
          <w:kern w:val="0"/>
          <w:sz w:val="27"/>
          <w:highlight w:val="none"/>
        </w:rPr>
        <w:t>水灾害防御全国</w:t>
      </w:r>
      <w:r>
        <w:rPr>
          <w:rFonts w:eastAsia="黑体"/>
          <w:b/>
          <w:bCs/>
          <w:kern w:val="0"/>
          <w:sz w:val="27"/>
          <w:highlight w:val="none"/>
        </w:rPr>
        <w:t>重点实验室</w:t>
      </w:r>
      <w:r>
        <w:rPr>
          <w:rFonts w:hint="eastAsia" w:eastAsia="黑体"/>
          <w:b/>
          <w:bCs/>
          <w:kern w:val="0"/>
          <w:sz w:val="27"/>
          <w:highlight w:val="none"/>
          <w:lang w:eastAsia="zh-CN"/>
        </w:rPr>
        <w:t>202</w:t>
      </w:r>
      <w:r>
        <w:rPr>
          <w:rFonts w:hint="eastAsia" w:eastAsia="黑体"/>
          <w:b/>
          <w:bCs/>
          <w:kern w:val="0"/>
          <w:sz w:val="27"/>
          <w:highlight w:val="none"/>
          <w:lang w:val="en-US" w:eastAsia="zh-CN"/>
        </w:rPr>
        <w:t>6</w:t>
      </w:r>
      <w:r>
        <w:rPr>
          <w:rFonts w:eastAsia="黑体"/>
          <w:b/>
          <w:bCs/>
          <w:kern w:val="0"/>
          <w:sz w:val="27"/>
          <w:highlight w:val="none"/>
        </w:rPr>
        <w:t>年度</w:t>
      </w:r>
      <w:r>
        <w:rPr>
          <w:rFonts w:hint="eastAsia" w:eastAsia="黑体"/>
          <w:b/>
          <w:bCs/>
          <w:kern w:val="0"/>
          <w:sz w:val="27"/>
          <w:highlight w:val="none"/>
          <w:lang w:val="en-US" w:eastAsia="zh-CN"/>
        </w:rPr>
        <w:t>开放</w:t>
      </w:r>
      <w:r>
        <w:rPr>
          <w:rFonts w:hint="eastAsia" w:eastAsia="黑体"/>
          <w:b/>
          <w:bCs/>
          <w:kern w:val="0"/>
          <w:sz w:val="27"/>
          <w:highlight w:val="none"/>
        </w:rPr>
        <w:t>基金</w:t>
      </w:r>
      <w:r>
        <w:rPr>
          <w:rFonts w:eastAsia="黑体"/>
          <w:b/>
          <w:bCs/>
          <w:kern w:val="0"/>
          <w:sz w:val="27"/>
          <w:highlight w:val="none"/>
        </w:rPr>
        <w:t>申请</w:t>
      </w:r>
      <w:r>
        <w:rPr>
          <w:rFonts w:hint="eastAsia" w:eastAsia="黑体"/>
          <w:b/>
          <w:bCs/>
          <w:kern w:val="0"/>
          <w:sz w:val="27"/>
          <w:highlight w:val="none"/>
        </w:rPr>
        <w:t>指南</w:t>
      </w:r>
    </w:p>
    <w:p w14:paraId="6FEB0C14">
      <w:pPr>
        <w:tabs>
          <w:tab w:val="left" w:pos="1470"/>
        </w:tabs>
        <w:adjustRightInd w:val="0"/>
        <w:snapToGrid w:val="0"/>
        <w:spacing w:before="156" w:beforeLines="50" w:line="360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水灾害防御全国重点实验室（以下简称“实验室”），前身为2005年建设的水文水资源与水利工程科学国家重点实验室，由河海大学与南京水利科学研究院共同组建，2023年3月重组获批建设。实验室围绕国家水灾害防御重大需求，系统开展变化环境下水文循环与致灾机理、水动力系统响应与重构、水工程灾变诊断与防控理论研究，全力打造水灾害防御国家战略科技研究平台。为进一步促进水灾害防御领域应用基础研究，加强学术交流与科研合作，实验室设立开放基金项目，</w:t>
      </w:r>
      <w:r>
        <w:rPr>
          <w:rFonts w:hint="eastAsia" w:ascii="宋体" w:hAnsi="宋体" w:cs="宋体"/>
          <w:kern w:val="0"/>
          <w:szCs w:val="21"/>
          <w:highlight w:val="none"/>
        </w:rPr>
        <w:t>热忱欢迎和邀请国内外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优秀</w:t>
      </w:r>
      <w:r>
        <w:rPr>
          <w:rFonts w:hint="eastAsia" w:ascii="宋体" w:hAnsi="宋体" w:cs="宋体"/>
          <w:kern w:val="0"/>
          <w:szCs w:val="21"/>
          <w:highlight w:val="none"/>
        </w:rPr>
        <w:t>学者、科研人员来实验室进行客座研究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。</w:t>
      </w:r>
    </w:p>
    <w:p w14:paraId="25D0DA32">
      <w:pPr>
        <w:pStyle w:val="12"/>
        <w:numPr>
          <w:ilvl w:val="255"/>
          <w:numId w:val="0"/>
        </w:numPr>
        <w:tabs>
          <w:tab w:val="left" w:pos="1470"/>
        </w:tabs>
        <w:adjustRightInd w:val="0"/>
        <w:snapToGrid w:val="0"/>
        <w:spacing w:before="156" w:beforeLines="50" w:after="156" w:afterLines="50" w:line="360" w:lineRule="auto"/>
        <w:rPr>
          <w:rFonts w:hint="default" w:ascii="宋体" w:hAnsi="宋体" w:eastAsia="宋体" w:cs="宋体"/>
          <w:b/>
          <w:bCs/>
          <w:color w:val="FF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一、</w:t>
      </w:r>
      <w:r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  <w:t>资助方向</w:t>
      </w:r>
    </w:p>
    <w:p w14:paraId="4D78C85F">
      <w:pPr>
        <w:spacing w:line="360" w:lineRule="auto"/>
        <w:ind w:firstLine="422" w:firstLineChars="200"/>
        <w:rPr>
          <w:rFonts w:ascii="宋体" w:hAnsi="宋体" w:cs="宋体"/>
          <w:b/>
          <w:bCs w:val="0"/>
          <w:szCs w:val="21"/>
          <w:highlight w:val="none"/>
        </w:rPr>
      </w:pPr>
      <w:r>
        <w:rPr>
          <w:rFonts w:hint="eastAsia" w:ascii="宋体" w:hAnsi="宋体" w:cs="宋体"/>
          <w:b/>
          <w:bCs w:val="0"/>
          <w:szCs w:val="21"/>
          <w:highlight w:val="none"/>
        </w:rPr>
        <w:t>研究方向一：洪旱灾害演变与预报预警</w:t>
      </w:r>
    </w:p>
    <w:p w14:paraId="1FD5EE44">
      <w:pPr>
        <w:spacing w:line="360" w:lineRule="auto"/>
        <w:ind w:firstLine="420" w:firstLineChars="200"/>
        <w:rPr>
          <w:rFonts w:ascii="宋体" w:hAnsi="宋体" w:cs="宋体"/>
          <w:bCs/>
          <w:color w:val="FF0000"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主要支持研究内容：变化环境下水文循环过程与产汇流机理，水文极端事件形成机制与致灾机理，洪涝干旱灾害预报预警，洪旱灾害风险防控与韧性应对。</w:t>
      </w:r>
    </w:p>
    <w:p w14:paraId="605ACFF2">
      <w:pPr>
        <w:spacing w:line="360" w:lineRule="auto"/>
        <w:ind w:firstLine="422" w:firstLineChars="200"/>
        <w:rPr>
          <w:rFonts w:ascii="宋体" w:hAnsi="宋体" w:cs="宋体"/>
          <w:b/>
          <w:bCs w:val="0"/>
          <w:szCs w:val="21"/>
          <w:highlight w:val="none"/>
        </w:rPr>
      </w:pPr>
      <w:r>
        <w:rPr>
          <w:rFonts w:hint="eastAsia" w:ascii="宋体" w:hAnsi="宋体" w:cs="宋体"/>
          <w:b/>
          <w:bCs w:val="0"/>
          <w:szCs w:val="21"/>
          <w:highlight w:val="none"/>
        </w:rPr>
        <w:t>研究方向二：水动力系统调控与河湖复苏</w:t>
      </w:r>
    </w:p>
    <w:p w14:paraId="5BB05251">
      <w:pPr>
        <w:spacing w:line="360" w:lineRule="auto"/>
        <w:ind w:firstLine="420" w:firstLineChars="200"/>
        <w:rPr>
          <w:rFonts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主要支持研究内容：水动力过程与物质输移机制，水文-水动力-水生态模型理论与方法，水动力系统的工程响应与调控，河湖生态保护与功能复苏。</w:t>
      </w:r>
    </w:p>
    <w:p w14:paraId="68E1E718">
      <w:pPr>
        <w:spacing w:line="360" w:lineRule="auto"/>
        <w:ind w:firstLine="422" w:firstLineChars="200"/>
        <w:rPr>
          <w:rFonts w:ascii="宋体" w:hAnsi="宋体" w:cs="宋体"/>
          <w:b/>
          <w:bCs w:val="0"/>
          <w:szCs w:val="21"/>
          <w:highlight w:val="none"/>
        </w:rPr>
      </w:pPr>
      <w:r>
        <w:rPr>
          <w:rFonts w:hint="eastAsia" w:ascii="宋体" w:hAnsi="宋体" w:cs="宋体"/>
          <w:b/>
          <w:bCs w:val="0"/>
          <w:szCs w:val="21"/>
          <w:highlight w:val="none"/>
        </w:rPr>
        <w:t>研究方向三：水工程灾变机制与防控</w:t>
      </w:r>
    </w:p>
    <w:p w14:paraId="6D3D3578">
      <w:pPr>
        <w:spacing w:line="360" w:lineRule="auto"/>
        <w:ind w:firstLine="420" w:firstLineChars="200"/>
        <w:rPr>
          <w:rFonts w:hint="eastAsia" w:ascii="宋体" w:hAnsi="宋体" w:cs="宋体"/>
          <w:bCs/>
          <w:szCs w:val="21"/>
          <w:highlight w:val="none"/>
        </w:rPr>
      </w:pPr>
      <w:r>
        <w:rPr>
          <w:rFonts w:hint="eastAsia" w:ascii="宋体" w:hAnsi="宋体" w:cs="宋体"/>
          <w:bCs/>
          <w:szCs w:val="21"/>
          <w:highlight w:val="none"/>
        </w:rPr>
        <w:t>主要支持研究内容：复杂条件下水工程灾变过程试验技术与模拟方法，水工程安全状况智能监测与智慧诊断技术，重大水工程深水深埋病害探测诊断与修复技术，水工程群风险评估与协同应对理论和技术。</w:t>
      </w:r>
    </w:p>
    <w:p w14:paraId="4EA7B5E6">
      <w:pPr>
        <w:pStyle w:val="12"/>
        <w:numPr>
          <w:ilvl w:val="255"/>
          <w:numId w:val="0"/>
        </w:numPr>
        <w:tabs>
          <w:tab w:val="left" w:pos="1470"/>
        </w:tabs>
        <w:adjustRightInd w:val="0"/>
        <w:snapToGrid w:val="0"/>
        <w:spacing w:before="156" w:beforeLines="50" w:after="156" w:afterLines="50" w:line="360" w:lineRule="auto"/>
        <w:rPr>
          <w:rFonts w:ascii="宋体" w:hAnsi="宋体" w:cs="宋体"/>
          <w:b/>
          <w:bCs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二、项目设置</w:t>
      </w:r>
    </w:p>
    <w:p w14:paraId="43DBC702">
      <w:pPr>
        <w:pStyle w:val="12"/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重点项目</w:t>
      </w:r>
      <w:r>
        <w:rPr>
          <w:rFonts w:hint="eastAsia" w:ascii="宋体" w:hAnsi="宋体" w:cs="宋体"/>
          <w:b/>
          <w:bCs/>
          <w:kern w:val="0"/>
          <w:szCs w:val="21"/>
          <w:highlight w:val="none"/>
          <w:lang w:eastAsia="zh-CN"/>
        </w:rPr>
        <w:t>：</w:t>
      </w:r>
      <w:r>
        <w:rPr>
          <w:rFonts w:hint="eastAsia" w:ascii="宋体" w:hAnsi="宋体" w:cs="宋体"/>
          <w:kern w:val="0"/>
          <w:szCs w:val="21"/>
          <w:highlight w:val="none"/>
        </w:rPr>
        <w:t>鼓励本领域海内外高水平人才与本实验室团队研究人员联合申报，产出高水平研究成果，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每项</w:t>
      </w:r>
      <w:r>
        <w:rPr>
          <w:rFonts w:hint="eastAsia" w:ascii="宋体" w:hAnsi="宋体" w:cs="宋体"/>
          <w:kern w:val="0"/>
          <w:szCs w:val="21"/>
          <w:highlight w:val="none"/>
        </w:rPr>
        <w:t>资助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额度</w:t>
      </w:r>
      <w:r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  <w:t>10</w:t>
      </w: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万元</w:t>
      </w:r>
      <w:r>
        <w:rPr>
          <w:rFonts w:hint="eastAsia" w:ascii="宋体" w:hAnsi="宋体" w:cs="宋体"/>
          <w:kern w:val="0"/>
          <w:szCs w:val="21"/>
          <w:highlight w:val="none"/>
        </w:rPr>
        <w:t>左右。</w:t>
      </w:r>
    </w:p>
    <w:p w14:paraId="7E61498A">
      <w:pPr>
        <w:pStyle w:val="12"/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面上项目</w:t>
      </w:r>
      <w:r>
        <w:rPr>
          <w:rFonts w:hint="eastAsia" w:ascii="宋体" w:hAnsi="宋体" w:cs="宋体"/>
          <w:b/>
          <w:bCs/>
          <w:kern w:val="0"/>
          <w:szCs w:val="21"/>
          <w:highlight w:val="none"/>
          <w:lang w:eastAsia="zh-CN"/>
        </w:rPr>
        <w:t>：</w:t>
      </w:r>
      <w:r>
        <w:rPr>
          <w:rFonts w:hint="eastAsia" w:ascii="宋体" w:hAnsi="宋体" w:cs="宋体"/>
          <w:kern w:val="0"/>
          <w:szCs w:val="21"/>
          <w:highlight w:val="none"/>
        </w:rPr>
        <w:t>资助本领域海内外优秀中青年人才，积极开展前瞻性、原创性和探索性研究，预期目标、实施方案应切实可行，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每项</w:t>
      </w:r>
      <w:r>
        <w:rPr>
          <w:rFonts w:hint="eastAsia" w:ascii="宋体" w:hAnsi="宋体" w:cs="宋体"/>
          <w:kern w:val="0"/>
          <w:szCs w:val="21"/>
          <w:highlight w:val="none"/>
        </w:rPr>
        <w:t>资助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额度</w:t>
      </w:r>
      <w:r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万元</w:t>
      </w:r>
      <w:r>
        <w:rPr>
          <w:rFonts w:hint="eastAsia" w:ascii="宋体" w:hAnsi="宋体" w:cs="宋体"/>
          <w:kern w:val="0"/>
          <w:szCs w:val="21"/>
          <w:highlight w:val="none"/>
        </w:rPr>
        <w:t>左右。</w:t>
      </w:r>
    </w:p>
    <w:p w14:paraId="3FA123C3">
      <w:pPr>
        <w:tabs>
          <w:tab w:val="left" w:pos="147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本期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开放</w:t>
      </w:r>
      <w:r>
        <w:rPr>
          <w:rFonts w:hint="eastAsia" w:ascii="宋体" w:hAnsi="宋体" w:cs="宋体"/>
          <w:kern w:val="0"/>
          <w:szCs w:val="21"/>
          <w:highlight w:val="none"/>
        </w:rPr>
        <w:t>基金资助年限2年，全过程动态管理。资助额度随实验室的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年度</w:t>
      </w:r>
      <w:r>
        <w:rPr>
          <w:rFonts w:hint="eastAsia" w:ascii="宋体" w:hAnsi="宋体" w:cs="宋体"/>
          <w:kern w:val="0"/>
          <w:szCs w:val="21"/>
          <w:highlight w:val="none"/>
        </w:rPr>
        <w:t>经费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情况</w:t>
      </w:r>
      <w:r>
        <w:rPr>
          <w:rFonts w:hint="eastAsia" w:ascii="宋体" w:hAnsi="宋体" w:cs="宋体"/>
          <w:kern w:val="0"/>
          <w:szCs w:val="21"/>
          <w:highlight w:val="none"/>
        </w:rPr>
        <w:t>调整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。</w:t>
      </w:r>
    </w:p>
    <w:p w14:paraId="0C8F9A59">
      <w:pPr>
        <w:tabs>
          <w:tab w:val="left" w:pos="1470"/>
        </w:tabs>
        <w:adjustRightInd w:val="0"/>
        <w:snapToGrid w:val="0"/>
        <w:spacing w:before="156" w:beforeLines="50" w:after="156" w:afterLines="50" w:line="360" w:lineRule="auto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三、申请要求</w:t>
      </w:r>
    </w:p>
    <w:p w14:paraId="4BC86995">
      <w:pPr>
        <w:tabs>
          <w:tab w:val="left" w:pos="1470"/>
        </w:tabs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 w:cs="宋体"/>
          <w:color w:val="0000FF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1、申请人为具备博士学位、中级及以上技术职称的国内外教学、科研人员。不具有高级专业技术职称的申请人，必须由两名本专业高级职称的同行专家推荐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推荐人不可为项目组成员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kern w:val="0"/>
          <w:szCs w:val="21"/>
          <w:highlight w:val="none"/>
        </w:rPr>
        <w:t>。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暂不接受实验室建设单位人员申请。</w:t>
      </w:r>
    </w:p>
    <w:p w14:paraId="44C265E9">
      <w:pPr>
        <w:tabs>
          <w:tab w:val="left" w:pos="1470"/>
        </w:tabs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2、优先资助使用实验室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大型仪器设备</w:t>
      </w:r>
      <w:r>
        <w:rPr>
          <w:rFonts w:hint="eastAsia" w:ascii="宋体" w:hAnsi="宋体" w:cs="宋体"/>
          <w:kern w:val="0"/>
          <w:szCs w:val="21"/>
          <w:highlight w:val="none"/>
        </w:rPr>
        <w:t>（附件1）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或</w:t>
      </w:r>
      <w:r>
        <w:rPr>
          <w:rFonts w:hint="eastAsia" w:ascii="宋体" w:hAnsi="宋体" w:cs="宋体"/>
          <w:kern w:val="0"/>
          <w:szCs w:val="21"/>
          <w:highlight w:val="none"/>
        </w:rPr>
        <w:t>结合实验室研究方向开展仪器研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highlight w:val="none"/>
        </w:rPr>
        <w:t>发、软件开发等相关研究的项目。</w:t>
      </w:r>
    </w:p>
    <w:p w14:paraId="0A6D4A33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3、优先资助依托水利部新安江防灾减灾野外科学观测研究站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附件2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或</w:t>
      </w:r>
      <w:r>
        <w:rPr>
          <w:rFonts w:hint="eastAsia" w:ascii="宋体" w:hAnsi="宋体" w:cs="宋体"/>
          <w:kern w:val="0"/>
          <w:szCs w:val="21"/>
          <w:highlight w:val="none"/>
        </w:rPr>
        <w:t>高原寒区水文综合实验平台（附件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kern w:val="0"/>
          <w:szCs w:val="21"/>
          <w:highlight w:val="none"/>
        </w:rPr>
        <w:t>）的项目。</w:t>
      </w:r>
    </w:p>
    <w:p w14:paraId="7000EE3D">
      <w:pPr>
        <w:tabs>
          <w:tab w:val="left" w:pos="147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、优先资助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国内访问学者申报或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国外申请人与实验室固定研究人员合作的项目。</w:t>
      </w:r>
    </w:p>
    <w:p w14:paraId="5B4AF01A">
      <w:pPr>
        <w:tabs>
          <w:tab w:val="left" w:pos="1470"/>
        </w:tabs>
        <w:adjustRightInd w:val="0"/>
        <w:snapToGrid w:val="0"/>
        <w:spacing w:before="156" w:beforeLines="50" w:after="156" w:afterLines="50" w:line="360" w:lineRule="auto"/>
        <w:rPr>
          <w:rFonts w:hint="default" w:ascii="宋体" w:hAnsi="宋体" w:cs="宋体"/>
          <w:b/>
          <w:bCs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  <w:t>四、结题要求</w:t>
      </w:r>
    </w:p>
    <w:p w14:paraId="36DE33DB">
      <w:pPr>
        <w:tabs>
          <w:tab w:val="left" w:pos="147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kern w:val="0"/>
          <w:szCs w:val="21"/>
          <w:highlight w:val="none"/>
        </w:rPr>
        <w:t>、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重点项目结题至少发表一篇本人第一作者或通讯作者且以</w:t>
      </w:r>
      <w:r>
        <w:rPr>
          <w:rFonts w:hint="eastAsia" w:ascii="宋体" w:hAnsi="宋体" w:cs="宋体"/>
          <w:kern w:val="0"/>
          <w:szCs w:val="21"/>
          <w:highlight w:val="none"/>
        </w:rPr>
        <w:t>“水灾害防御全国重点实验室”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State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 xml:space="preserve"> Key Laboratory of Water Disaster Preventio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n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为</w:t>
      </w:r>
      <w:r>
        <w:rPr>
          <w:rFonts w:hint="eastAsia" w:ascii="宋体" w:hAnsi="宋体" w:cs="宋体"/>
          <w:kern w:val="0"/>
          <w:szCs w:val="21"/>
          <w:highlight w:val="none"/>
        </w:rPr>
        <w:t>第一署名单位的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SCI</w:t>
      </w:r>
      <w:r>
        <w:rPr>
          <w:rFonts w:hint="eastAsia" w:ascii="宋体" w:hAnsi="宋体" w:cs="宋体"/>
          <w:kern w:val="0"/>
          <w:szCs w:val="21"/>
          <w:highlight w:val="none"/>
        </w:rPr>
        <w:t>论文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。</w:t>
      </w:r>
    </w:p>
    <w:p w14:paraId="2AD5C44E">
      <w:pPr>
        <w:tabs>
          <w:tab w:val="left" w:pos="147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2、面上项目结题至少发表一篇本人参与且以</w:t>
      </w:r>
      <w:r>
        <w:rPr>
          <w:rFonts w:hint="eastAsia" w:ascii="宋体" w:hAnsi="宋体" w:cs="宋体"/>
          <w:kern w:val="0"/>
          <w:szCs w:val="21"/>
          <w:highlight w:val="none"/>
        </w:rPr>
        <w:t>“水灾害防御全国重点实验室”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State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 xml:space="preserve"> Key Laboratory of Water Disaster Preventio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n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为第一署名单位的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SCI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论文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。</w:t>
      </w:r>
    </w:p>
    <w:p w14:paraId="010F426A">
      <w:pPr>
        <w:tabs>
          <w:tab w:val="left" w:pos="147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3、论文应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注明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“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水灾害防御全国重点实验室开放基金项目资助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”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（Supported by Open Research Fund Program of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State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Key Laboratory of Water Disaster Prevention），并标明项目基金编号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。</w:t>
      </w:r>
    </w:p>
    <w:p w14:paraId="093B0DCC">
      <w:pPr>
        <w:tabs>
          <w:tab w:val="left" w:pos="1470"/>
        </w:tabs>
        <w:adjustRightInd w:val="0"/>
        <w:snapToGrid w:val="0"/>
        <w:spacing w:before="156" w:beforeLines="50" w:after="156" w:afterLines="50" w:line="360" w:lineRule="auto"/>
        <w:rPr>
          <w:rFonts w:ascii="宋体" w:hAnsi="宋体" w:cs="宋体"/>
          <w:b/>
          <w:bCs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  <w:t>五</w:t>
      </w: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、受理时间</w:t>
      </w:r>
    </w:p>
    <w:p w14:paraId="142345F6">
      <w:pPr>
        <w:tabs>
          <w:tab w:val="left" w:pos="147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自本指南公布之日起，开始接受项目申请，</w:t>
      </w: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截止日期为</w:t>
      </w:r>
      <w:r>
        <w:rPr>
          <w:rFonts w:hint="eastAsia" w:ascii="宋体" w:hAnsi="宋体" w:cs="宋体"/>
          <w:b/>
          <w:bCs/>
          <w:kern w:val="0"/>
          <w:szCs w:val="21"/>
          <w:highlight w:val="none"/>
          <w:lang w:eastAsia="zh-CN"/>
        </w:rPr>
        <w:t>202</w:t>
      </w:r>
      <w:r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  <w:t>9</w:t>
      </w: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  <w:t>18</w:t>
      </w: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日</w:t>
      </w:r>
      <w:r>
        <w:rPr>
          <w:rFonts w:hint="eastAsia" w:ascii="宋体" w:hAnsi="宋体" w:cs="宋体"/>
          <w:kern w:val="0"/>
          <w:szCs w:val="21"/>
          <w:highlight w:val="none"/>
        </w:rPr>
        <w:t>。</w:t>
      </w:r>
    </w:p>
    <w:p w14:paraId="11E44FB9">
      <w:pPr>
        <w:tabs>
          <w:tab w:val="left" w:pos="1470"/>
        </w:tabs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申请人需在规定日期内提交纸质申请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书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一份（以邮戳日期为准），并通过E-mail</w:t>
      </w:r>
      <w:r>
        <w:rPr>
          <w:rFonts w:hint="eastAsia" w:ascii="宋体" w:hAnsi="宋体" w:cs="宋体"/>
          <w:kern w:val="0"/>
          <w:szCs w:val="21"/>
          <w:highlight w:val="none"/>
        </w:rPr>
        <w:t>提交申请书电子版（附件4）和汇总表（附件5）。申请人提交的申请材料均不予退回。</w:t>
      </w:r>
    </w:p>
    <w:p w14:paraId="71C29392">
      <w:pPr>
        <w:tabs>
          <w:tab w:val="left" w:pos="1470"/>
        </w:tabs>
        <w:adjustRightInd w:val="0"/>
        <w:snapToGrid w:val="0"/>
        <w:spacing w:before="156" w:beforeLines="50" w:after="156" w:afterLines="50" w:line="360" w:lineRule="auto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  <w:t>六</w:t>
      </w:r>
      <w:r>
        <w:rPr>
          <w:rFonts w:hint="eastAsia" w:ascii="宋体" w:hAnsi="宋体" w:cs="宋体"/>
          <w:b/>
          <w:bCs/>
          <w:kern w:val="0"/>
          <w:szCs w:val="21"/>
          <w:highlight w:val="none"/>
        </w:rPr>
        <w:t>、基金管理办法</w:t>
      </w:r>
      <w:r>
        <w:rPr>
          <w:rFonts w:hint="eastAsia" w:ascii="宋体" w:hAnsi="宋体" w:cs="宋体"/>
          <w:kern w:val="0"/>
          <w:szCs w:val="21"/>
          <w:highlight w:val="none"/>
        </w:rPr>
        <w:t xml:space="preserve"> </w:t>
      </w:r>
    </w:p>
    <w:p w14:paraId="3300C431">
      <w:pPr>
        <w:tabs>
          <w:tab w:val="left" w:pos="1470"/>
        </w:tabs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本实验室将组织专家对申请书进行评审，并交实验室学术委员会进行终审。根据评审结果，由实验室签发立项启动任务书，通知申请人。</w:t>
      </w:r>
    </w:p>
    <w:p w14:paraId="58477FDE">
      <w:pPr>
        <w:tabs>
          <w:tab w:val="left" w:pos="1470"/>
        </w:tabs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本项目管理</w:t>
      </w:r>
      <w:r>
        <w:rPr>
          <w:rFonts w:hint="eastAsia" w:ascii="宋体" w:hAnsi="宋体" w:cs="宋体"/>
          <w:kern w:val="0"/>
          <w:szCs w:val="21"/>
          <w:highlight w:val="none"/>
        </w:rPr>
        <w:t>按照水灾害防御全国重点实验室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开放</w:t>
      </w:r>
      <w:r>
        <w:rPr>
          <w:rFonts w:hint="eastAsia" w:ascii="宋体" w:hAnsi="宋体" w:cs="宋体"/>
          <w:kern w:val="0"/>
          <w:szCs w:val="21"/>
          <w:highlight w:val="none"/>
        </w:rPr>
        <w:t>基金管理办法执行（附件6）。</w:t>
      </w:r>
    </w:p>
    <w:p w14:paraId="3E636657">
      <w:pPr>
        <w:adjustRightInd w:val="0"/>
        <w:snapToGrid w:val="0"/>
        <w:spacing w:line="360" w:lineRule="auto"/>
        <w:rPr>
          <w:rFonts w:ascii="宋体" w:hAnsi="宋体" w:cs="宋体"/>
          <w:kern w:val="0"/>
          <w:szCs w:val="21"/>
          <w:highlight w:val="none"/>
        </w:rPr>
      </w:pPr>
    </w:p>
    <w:p w14:paraId="5C49F42D"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 w:cs="宋体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联 系 人：陶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老师  陈老师</w:t>
      </w:r>
    </w:p>
    <w:p w14:paraId="1994D1D1">
      <w:pPr>
        <w:adjustRightInd w:val="0"/>
        <w:snapToGrid w:val="0"/>
        <w:spacing w:line="360" w:lineRule="auto"/>
        <w:ind w:firstLine="420" w:firstLineChars="200"/>
        <w:rPr>
          <w:rFonts w:hint="default" w:ascii="宋体" w:hAnsi="宋体" w:eastAsia="宋体" w:cs="宋体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联系电话：025-8378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7286</w:t>
      </w:r>
    </w:p>
    <w:p w14:paraId="3E3FBC7D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通讯地址</w:t>
      </w:r>
      <w:r>
        <w:rPr>
          <w:rFonts w:hint="eastAsia" w:ascii="宋体" w:hAnsi="宋体" w:cs="宋体"/>
          <w:kern w:val="0"/>
          <w:szCs w:val="21"/>
          <w:highlight w:val="none"/>
        </w:rPr>
        <w:t>：江苏省南京市西康路1号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信息馆302</w:t>
      </w:r>
      <w:r>
        <w:rPr>
          <w:rFonts w:hint="eastAsia" w:ascii="宋体" w:hAnsi="宋体" w:cs="宋体"/>
          <w:kern w:val="0"/>
          <w:szCs w:val="21"/>
          <w:highlight w:val="none"/>
        </w:rPr>
        <w:t xml:space="preserve">  </w:t>
      </w:r>
    </w:p>
    <w:p w14:paraId="5FBEB8F9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邮政编码：210098</w:t>
      </w:r>
    </w:p>
    <w:p w14:paraId="2D53E9E4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水灾害防御全国重点实验室（河海大学·南京水利科学研究院）</w:t>
      </w:r>
    </w:p>
    <w:p w14:paraId="772084BD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E-mail：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"mailto:wdl@hhu.edu.cn" </w:instrText>
      </w:r>
      <w:r>
        <w:rPr>
          <w:highlight w:val="none"/>
        </w:rPr>
        <w:fldChar w:fldCharType="separate"/>
      </w:r>
      <w:r>
        <w:rPr>
          <w:rFonts w:hint="eastAsia" w:ascii="宋体" w:hAnsi="宋体" w:cs="宋体"/>
          <w:kern w:val="0"/>
          <w:szCs w:val="21"/>
          <w:highlight w:val="none"/>
        </w:rPr>
        <w:t>wdl@hhu.edu.cn</w:t>
      </w:r>
      <w:r>
        <w:rPr>
          <w:rFonts w:hint="eastAsia" w:ascii="宋体" w:hAnsi="宋体" w:cs="宋体"/>
          <w:kern w:val="0"/>
          <w:szCs w:val="21"/>
          <w:highlight w:val="none"/>
        </w:rPr>
        <w:fldChar w:fldCharType="end"/>
      </w:r>
    </w:p>
    <w:p w14:paraId="449090D1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网 址：https://wdp-lab.hhu.edu.cn/</w:t>
      </w:r>
    </w:p>
    <w:p w14:paraId="58F6704F">
      <w:pPr>
        <w:adjustRightInd w:val="0"/>
        <w:snapToGrid w:val="0"/>
        <w:spacing w:line="360" w:lineRule="auto"/>
        <w:rPr>
          <w:rFonts w:ascii="宋体" w:hAnsi="宋体" w:cs="宋体"/>
          <w:kern w:val="0"/>
          <w:szCs w:val="21"/>
          <w:highlight w:val="none"/>
        </w:rPr>
      </w:pPr>
    </w:p>
    <w:p w14:paraId="751F5DAE">
      <w:pPr>
        <w:adjustRightInd w:val="0"/>
        <w:snapToGrid w:val="0"/>
        <w:spacing w:line="360" w:lineRule="auto"/>
        <w:rPr>
          <w:rFonts w:ascii="宋体" w:hAnsi="宋体" w:cs="宋体"/>
          <w:kern w:val="0"/>
          <w:szCs w:val="21"/>
          <w:highlight w:val="none"/>
        </w:rPr>
      </w:pPr>
    </w:p>
    <w:p w14:paraId="7E12250E">
      <w:pPr>
        <w:adjustRightInd w:val="0"/>
        <w:snapToGrid w:val="0"/>
        <w:spacing w:line="360" w:lineRule="auto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附件：1.水灾害防御全国重点实验室仪器设备功能介绍</w:t>
      </w:r>
    </w:p>
    <w:p w14:paraId="5E9566F9">
      <w:pPr>
        <w:adjustRightInd w:val="0"/>
        <w:snapToGrid w:val="0"/>
        <w:spacing w:line="360" w:lineRule="auto"/>
        <w:ind w:firstLine="630" w:firstLineChars="300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2.水利部新安江防灾减灾野外科学观测研究站简介</w:t>
      </w:r>
    </w:p>
    <w:p w14:paraId="7F72C6EA">
      <w:pPr>
        <w:adjustRightInd w:val="0"/>
        <w:snapToGrid w:val="0"/>
        <w:spacing w:line="360" w:lineRule="auto"/>
        <w:ind w:firstLine="630" w:firstLineChars="300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3.高原寒区水文综合实验平台简介</w:t>
      </w:r>
    </w:p>
    <w:p w14:paraId="38ED4A4B">
      <w:pPr>
        <w:adjustRightInd w:val="0"/>
        <w:snapToGrid w:val="0"/>
        <w:spacing w:line="360" w:lineRule="auto"/>
        <w:ind w:firstLine="630" w:firstLineChars="300"/>
        <w:rPr>
          <w:rFonts w:ascii="宋体" w:hAnsi="宋体" w:cs="宋体"/>
          <w:kern w:val="0"/>
          <w:szCs w:val="21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"http://www.hydro-lab.cn/eWebEditor/UploadFile/2012619175929392.doc" \t "_blank" </w:instrText>
      </w:r>
      <w:r>
        <w:rPr>
          <w:highlight w:val="none"/>
        </w:rPr>
        <w:fldChar w:fldCharType="separate"/>
      </w:r>
      <w:r>
        <w:rPr>
          <w:rFonts w:hint="eastAsia" w:ascii="宋体" w:hAnsi="宋体" w:cs="宋体"/>
          <w:kern w:val="0"/>
          <w:szCs w:val="21"/>
          <w:highlight w:val="none"/>
        </w:rPr>
        <w:t>4.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开放</w:t>
      </w:r>
      <w:r>
        <w:rPr>
          <w:rFonts w:hint="eastAsia" w:ascii="宋体" w:hAnsi="宋体" w:cs="宋体"/>
          <w:kern w:val="0"/>
          <w:szCs w:val="21"/>
          <w:highlight w:val="none"/>
        </w:rPr>
        <w:t>基金申请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书</w:t>
      </w:r>
      <w:r>
        <w:rPr>
          <w:rFonts w:hint="eastAsia" w:ascii="宋体" w:hAnsi="宋体" w:cs="宋体"/>
          <w:kern w:val="0"/>
          <w:szCs w:val="21"/>
          <w:highlight w:val="none"/>
        </w:rPr>
        <w:fldChar w:fldCharType="end"/>
      </w:r>
    </w:p>
    <w:p w14:paraId="54D61922">
      <w:pPr>
        <w:adjustRightInd w:val="0"/>
        <w:snapToGrid w:val="0"/>
        <w:spacing w:line="360" w:lineRule="auto"/>
        <w:ind w:firstLine="630" w:firstLineChars="300"/>
        <w:rPr>
          <w:rFonts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5.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开放</w:t>
      </w:r>
      <w:r>
        <w:rPr>
          <w:rFonts w:hint="eastAsia" w:ascii="宋体" w:hAnsi="宋体" w:cs="宋体"/>
          <w:kern w:val="0"/>
          <w:szCs w:val="21"/>
          <w:highlight w:val="none"/>
        </w:rPr>
        <w:t>基金申请汇总表</w:t>
      </w:r>
    </w:p>
    <w:p w14:paraId="27FE4C27">
      <w:pPr>
        <w:adjustRightInd w:val="0"/>
        <w:snapToGrid w:val="0"/>
        <w:spacing w:line="360" w:lineRule="auto"/>
        <w:ind w:firstLine="630" w:firstLineChars="300"/>
        <w:rPr>
          <w:rFonts w:ascii="宋体" w:hAnsi="宋体" w:cs="宋体"/>
          <w:kern w:val="0"/>
          <w:szCs w:val="21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"http://www.hydro-lab.cn/eWebEditor/UploadFile/2012619175943435.doc" \t "_blank" </w:instrText>
      </w:r>
      <w:r>
        <w:rPr>
          <w:highlight w:val="none"/>
        </w:rPr>
        <w:fldChar w:fldCharType="separate"/>
      </w:r>
      <w:bookmarkStart w:id="0" w:name="_Hlk11658500"/>
      <w:r>
        <w:rPr>
          <w:rFonts w:hint="eastAsia" w:ascii="宋体" w:hAnsi="宋体" w:cs="宋体"/>
          <w:kern w:val="0"/>
          <w:szCs w:val="21"/>
          <w:highlight w:val="none"/>
        </w:rPr>
        <w:t>6.</w:t>
      </w:r>
      <w:bookmarkEnd w:id="0"/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开放</w:t>
      </w:r>
      <w:r>
        <w:rPr>
          <w:rFonts w:hint="eastAsia" w:ascii="宋体" w:hAnsi="宋体" w:cs="宋体"/>
          <w:kern w:val="0"/>
          <w:szCs w:val="21"/>
          <w:highlight w:val="none"/>
        </w:rPr>
        <w:t>基金管理办法</w:t>
      </w:r>
      <w:r>
        <w:rPr>
          <w:rFonts w:hint="eastAsia" w:ascii="宋体" w:hAnsi="宋体" w:cs="宋体"/>
          <w:kern w:val="0"/>
          <w:szCs w:val="21"/>
          <w:highlight w:val="none"/>
        </w:rPr>
        <w:fldChar w:fldCharType="end"/>
      </w:r>
    </w:p>
    <w:p w14:paraId="0208E81D">
      <w:pPr>
        <w:adjustRightInd w:val="0"/>
        <w:snapToGrid w:val="0"/>
        <w:spacing w:line="360" w:lineRule="auto"/>
        <w:ind w:firstLine="630" w:firstLineChars="300"/>
        <w:rPr>
          <w:rFonts w:ascii="宋体" w:hAnsi="宋体" w:cs="宋体"/>
          <w:kern w:val="0"/>
          <w:szCs w:val="21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765888"/>
    </w:sdtPr>
    <w:sdtContent>
      <w:p w14:paraId="5E27D23E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31951A5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yMWFjYzFlYmRiNDk4OWMwMTk5NGJmYTI1OGNlMGYifQ=="/>
  </w:docVars>
  <w:rsids>
    <w:rsidRoot w:val="001F21D1"/>
    <w:rsid w:val="0009609B"/>
    <w:rsid w:val="000E564C"/>
    <w:rsid w:val="001065E1"/>
    <w:rsid w:val="00124A4F"/>
    <w:rsid w:val="0013776A"/>
    <w:rsid w:val="00164A53"/>
    <w:rsid w:val="001A4814"/>
    <w:rsid w:val="001F21D1"/>
    <w:rsid w:val="00205929"/>
    <w:rsid w:val="002464D3"/>
    <w:rsid w:val="00260A2E"/>
    <w:rsid w:val="00320304"/>
    <w:rsid w:val="00380342"/>
    <w:rsid w:val="003D34BD"/>
    <w:rsid w:val="003D64F9"/>
    <w:rsid w:val="00405828"/>
    <w:rsid w:val="0042473A"/>
    <w:rsid w:val="00437DD8"/>
    <w:rsid w:val="004A72B1"/>
    <w:rsid w:val="004E69EC"/>
    <w:rsid w:val="00515C92"/>
    <w:rsid w:val="0060494E"/>
    <w:rsid w:val="006168F0"/>
    <w:rsid w:val="006853F4"/>
    <w:rsid w:val="00685A35"/>
    <w:rsid w:val="00695F7F"/>
    <w:rsid w:val="006D2EE4"/>
    <w:rsid w:val="007210C5"/>
    <w:rsid w:val="007559AE"/>
    <w:rsid w:val="00785F77"/>
    <w:rsid w:val="007A1374"/>
    <w:rsid w:val="00813DFC"/>
    <w:rsid w:val="008437F4"/>
    <w:rsid w:val="008C1F55"/>
    <w:rsid w:val="00900BD4"/>
    <w:rsid w:val="00914C37"/>
    <w:rsid w:val="0094564D"/>
    <w:rsid w:val="0095699C"/>
    <w:rsid w:val="0097141C"/>
    <w:rsid w:val="009D4CC6"/>
    <w:rsid w:val="009E41BD"/>
    <w:rsid w:val="00A01A73"/>
    <w:rsid w:val="00AA1DA2"/>
    <w:rsid w:val="00B07774"/>
    <w:rsid w:val="00B1654B"/>
    <w:rsid w:val="00B35DF4"/>
    <w:rsid w:val="00B60DB4"/>
    <w:rsid w:val="00B9367C"/>
    <w:rsid w:val="00BA3A0B"/>
    <w:rsid w:val="00BF52CE"/>
    <w:rsid w:val="00C60FB7"/>
    <w:rsid w:val="00C72F62"/>
    <w:rsid w:val="00CB2A77"/>
    <w:rsid w:val="00CD0557"/>
    <w:rsid w:val="00CD1751"/>
    <w:rsid w:val="00D12070"/>
    <w:rsid w:val="00D22DEB"/>
    <w:rsid w:val="00D22EC6"/>
    <w:rsid w:val="00D65662"/>
    <w:rsid w:val="00DA2973"/>
    <w:rsid w:val="00DB5BE8"/>
    <w:rsid w:val="00DC42A5"/>
    <w:rsid w:val="00DD6A0C"/>
    <w:rsid w:val="00E046B7"/>
    <w:rsid w:val="00E06EA0"/>
    <w:rsid w:val="00E31B31"/>
    <w:rsid w:val="00E62F8E"/>
    <w:rsid w:val="00EB5C54"/>
    <w:rsid w:val="00F07E77"/>
    <w:rsid w:val="00F70D10"/>
    <w:rsid w:val="04865EEC"/>
    <w:rsid w:val="07341B15"/>
    <w:rsid w:val="0AAE262A"/>
    <w:rsid w:val="0ADF484D"/>
    <w:rsid w:val="0F483A12"/>
    <w:rsid w:val="177E5A96"/>
    <w:rsid w:val="1C177904"/>
    <w:rsid w:val="1F4F0497"/>
    <w:rsid w:val="20726379"/>
    <w:rsid w:val="21751262"/>
    <w:rsid w:val="223626F8"/>
    <w:rsid w:val="267333ED"/>
    <w:rsid w:val="271B2AD2"/>
    <w:rsid w:val="27D321BA"/>
    <w:rsid w:val="285D6A2A"/>
    <w:rsid w:val="2EDF4F75"/>
    <w:rsid w:val="30263C6A"/>
    <w:rsid w:val="30327A20"/>
    <w:rsid w:val="305A10AD"/>
    <w:rsid w:val="34141DBF"/>
    <w:rsid w:val="35475E89"/>
    <w:rsid w:val="35B71EBE"/>
    <w:rsid w:val="387B541E"/>
    <w:rsid w:val="38AA1471"/>
    <w:rsid w:val="3B3B6208"/>
    <w:rsid w:val="41DE35FA"/>
    <w:rsid w:val="467E534A"/>
    <w:rsid w:val="474810F7"/>
    <w:rsid w:val="4EAD4E01"/>
    <w:rsid w:val="563315A6"/>
    <w:rsid w:val="59780C6D"/>
    <w:rsid w:val="5AAC0F5A"/>
    <w:rsid w:val="5B0157FA"/>
    <w:rsid w:val="5BF04EC8"/>
    <w:rsid w:val="5D4627FA"/>
    <w:rsid w:val="5F503C52"/>
    <w:rsid w:val="61BB72E6"/>
    <w:rsid w:val="61C12D83"/>
    <w:rsid w:val="627C69FC"/>
    <w:rsid w:val="62F835E9"/>
    <w:rsid w:val="63F717C7"/>
    <w:rsid w:val="64035629"/>
    <w:rsid w:val="655F144B"/>
    <w:rsid w:val="66794BD0"/>
    <w:rsid w:val="68DE50B9"/>
    <w:rsid w:val="6A5F2E52"/>
    <w:rsid w:val="6CB36077"/>
    <w:rsid w:val="6CE6264D"/>
    <w:rsid w:val="6D757074"/>
    <w:rsid w:val="6E352186"/>
    <w:rsid w:val="70EB2580"/>
    <w:rsid w:val="727F1F69"/>
    <w:rsid w:val="7284440F"/>
    <w:rsid w:val="734C78F1"/>
    <w:rsid w:val="7594094C"/>
    <w:rsid w:val="75F90381"/>
    <w:rsid w:val="79880D12"/>
    <w:rsid w:val="7A507F2C"/>
    <w:rsid w:val="7B8B0780"/>
    <w:rsid w:val="7F3A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autoRedefine/>
    <w:semiHidden/>
    <w:unhideWhenUsed/>
    <w:qFormat/>
    <w:uiPriority w:val="99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15558-A014-43FC-991B-81800D5209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1511</Words>
  <Characters>1739</Characters>
  <Lines>19</Lines>
  <Paragraphs>5</Paragraphs>
  <TotalTime>9</TotalTime>
  <ScaleCrop>false</ScaleCrop>
  <LinksUpToDate>false</LinksUpToDate>
  <CharactersWithSpaces>1772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2019-06-17T02:02:00Z</dcterms:created>
  <dc:creator>微软中国</dc:creator>
  <cp:lastModifiedBy>陶</cp:lastModifiedBy>
  <cp:lastPrinted>2023-09-21T01:50:00Z</cp:lastPrinted>
  <dcterms:modified xsi:type="dcterms:W3CDTF">2026-07-02T09:03:32Z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EBB0002076934D57912665053FC4EA6E</vt:lpwstr>
  </property>
  <property fmtid="{D5CDD505-2E9C-101B-9397-08002B2CF9AE}" pid="4" name="KSOTemplateDocerSaveRecord">
    <vt:lpwstr>eyJoZGlkIjoiMWIyNGM5OWU1ZDc4MGE0YTA4N2FjODU2OTFlNTI4ZmMiLCJ1c2VySWQiOiI0MDk3MDczNDUifQ==</vt:lpwstr>
  </property>
</Properties>
</file>